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УДК. 004.627</w:t>
      </w:r>
    </w:p>
    <w:p w:rsidR="00D330FD" w:rsidRDefault="00D330FD" w:rsidP="00D330FD">
      <w:pPr>
        <w:widowControl w:val="0"/>
        <w:spacing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Ільченко П.В., студент групи 601-ТСм</w:t>
      </w:r>
    </w:p>
    <w:p w:rsidR="00D330FD" w:rsidRDefault="00D330FD" w:rsidP="00D330FD">
      <w:pPr>
        <w:widowControl w:val="0"/>
        <w:spacing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Полтавський національний технічний університет</w:t>
      </w:r>
    </w:p>
    <w:p w:rsidR="00D330FD" w:rsidRDefault="00D330FD" w:rsidP="00D330FD">
      <w:pPr>
        <w:widowControl w:val="0"/>
        <w:spacing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імені Юрія Кондратюка</w:t>
      </w:r>
    </w:p>
    <w:p w:rsidR="00D330FD" w:rsidRPr="00D330FD" w:rsidRDefault="00D330FD" w:rsidP="00D330FD">
      <w:pPr>
        <w:widowControl w:val="0"/>
        <w:spacing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</w:p>
    <w:p w:rsidR="00D330FD" w:rsidRPr="00731595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31595">
        <w:rPr>
          <w:rFonts w:ascii="Times New Roman" w:hAnsi="Times New Roman"/>
          <w:b/>
          <w:sz w:val="28"/>
          <w:szCs w:val="28"/>
        </w:rPr>
        <w:t>АНАЛІЗ ФУНКЦІОНУВАННЯ КОМПЮТЕРНОЇ СИСТЕМИ ОБРОБКИ ЦІЛОЧИСЕЛЬНИХ ДАНИХ, ЩО ПРЕДСТАВЛЕНІ У СИСТЕМІ ЗАЛИШКОВИХ КЛАСІВ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31595">
        <w:rPr>
          <w:rFonts w:ascii="Times New Roman" w:hAnsi="Times New Roman"/>
          <w:i/>
          <w:sz w:val="28"/>
          <w:szCs w:val="28"/>
        </w:rPr>
        <w:t xml:space="preserve">У даній статті розглянуто метод обробки даних, представлених у </w:t>
      </w:r>
      <w:proofErr w:type="spellStart"/>
      <w:r w:rsidRPr="00731595">
        <w:rPr>
          <w:rFonts w:ascii="Times New Roman" w:hAnsi="Times New Roman"/>
          <w:i/>
          <w:sz w:val="28"/>
          <w:szCs w:val="28"/>
        </w:rPr>
        <w:t>целочисленном</w:t>
      </w:r>
      <w:proofErr w:type="spellEnd"/>
      <w:r w:rsidRPr="00731595">
        <w:rPr>
          <w:rFonts w:ascii="Times New Roman" w:hAnsi="Times New Roman"/>
          <w:i/>
          <w:sz w:val="28"/>
          <w:szCs w:val="28"/>
        </w:rPr>
        <w:t xml:space="preserve"> вигляді.</w:t>
      </w:r>
    </w:p>
    <w:p w:rsidR="00D330FD" w:rsidRPr="00731595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позиційній системі обчислення виконання арифметичних операцій передбачає послідовну обробку розрядів операндів по правилам даної операції і не може бути закінчено до тих пір, поки не будуть послідовно визначені результати </w:t>
      </w:r>
      <w:proofErr w:type="spellStart"/>
      <w:r>
        <w:rPr>
          <w:rFonts w:ascii="Times New Roman" w:hAnsi="Times New Roman"/>
          <w:sz w:val="28"/>
        </w:rPr>
        <w:t>міжрозрядних</w:t>
      </w:r>
      <w:proofErr w:type="spellEnd"/>
      <w:r>
        <w:rPr>
          <w:rFonts w:ascii="Times New Roman" w:hAnsi="Times New Roman"/>
          <w:sz w:val="28"/>
        </w:rPr>
        <w:t xml:space="preserve"> операцій з врахуванням всіх </w:t>
      </w:r>
      <w:proofErr w:type="spellStart"/>
      <w:r>
        <w:rPr>
          <w:rFonts w:ascii="Times New Roman" w:hAnsi="Times New Roman"/>
          <w:sz w:val="28"/>
        </w:rPr>
        <w:t>зв’язків</w:t>
      </w:r>
      <w:proofErr w:type="spellEnd"/>
      <w:r>
        <w:rPr>
          <w:rFonts w:ascii="Times New Roman" w:hAnsi="Times New Roman"/>
          <w:sz w:val="28"/>
        </w:rPr>
        <w:t xml:space="preserve"> між розрядами. Таким чином, ПСЧ, що використовуються в сучасних машинах, в яких представляється і оброблюється інформація, мають суттєвий недолік – наявність </w:t>
      </w:r>
      <w:proofErr w:type="spellStart"/>
      <w:r>
        <w:rPr>
          <w:rFonts w:ascii="Times New Roman" w:hAnsi="Times New Roman"/>
          <w:sz w:val="28"/>
        </w:rPr>
        <w:t>міжрозрядних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зв’язків</w:t>
      </w:r>
      <w:proofErr w:type="spellEnd"/>
      <w:r>
        <w:rPr>
          <w:rFonts w:ascii="Times New Roman" w:hAnsi="Times New Roman"/>
          <w:sz w:val="28"/>
        </w:rPr>
        <w:t>, які накладають свій відбиток на принципи реалізації арифметичних операцій.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залишкових класів має цінну властивість незалежності один від одного залишків за прийнятою системою основ. Це відкриває широкі можливості в побудові не тільки нової машинної арифметики, але й принципово нової схемної реалізації ЕОМ, котра, в свою чергу помітно розширює застосування машинної арифметики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Операційний пристрій ЕОМ в СЗК може бути виконаний або в </w:t>
      </w:r>
      <w:proofErr w:type="spellStart"/>
      <w:r>
        <w:rPr>
          <w:rFonts w:ascii="Times New Roman" w:hAnsi="Times New Roman"/>
          <w:sz w:val="28"/>
        </w:rPr>
        <w:t>суматорному</w:t>
      </w:r>
      <w:proofErr w:type="spellEnd"/>
      <w:r>
        <w:rPr>
          <w:rFonts w:ascii="Times New Roman" w:hAnsi="Times New Roman"/>
          <w:sz w:val="28"/>
        </w:rPr>
        <w:t xml:space="preserve"> варіанті (на базі </w:t>
      </w:r>
      <w:proofErr w:type="spellStart"/>
      <w:r>
        <w:rPr>
          <w:rFonts w:ascii="Times New Roman" w:hAnsi="Times New Roman"/>
          <w:sz w:val="28"/>
        </w:rPr>
        <w:t>малорозрядних</w:t>
      </w:r>
      <w:proofErr w:type="spellEnd"/>
      <w:r>
        <w:rPr>
          <w:rFonts w:ascii="Times New Roman" w:hAnsi="Times New Roman"/>
          <w:sz w:val="28"/>
        </w:rPr>
        <w:t xml:space="preserve"> двійкових суматорів), або в табличному (матричному) варіанті. При побудові </w:t>
      </w:r>
      <w:proofErr w:type="spellStart"/>
      <w:r>
        <w:rPr>
          <w:rFonts w:ascii="Times New Roman" w:hAnsi="Times New Roman"/>
          <w:sz w:val="28"/>
        </w:rPr>
        <w:t>ОпП</w:t>
      </w:r>
      <w:proofErr w:type="spellEnd"/>
      <w:r>
        <w:rPr>
          <w:rFonts w:ascii="Times New Roman" w:hAnsi="Times New Roman"/>
          <w:sz w:val="28"/>
        </w:rPr>
        <w:t xml:space="preserve"> на базі  </w:t>
      </w:r>
      <w:proofErr w:type="spellStart"/>
      <w:r>
        <w:rPr>
          <w:rFonts w:ascii="Times New Roman" w:hAnsi="Times New Roman"/>
          <w:sz w:val="28"/>
        </w:rPr>
        <w:t>малорозрядних</w:t>
      </w:r>
      <w:proofErr w:type="spellEnd"/>
      <w:r>
        <w:rPr>
          <w:rFonts w:ascii="Times New Roman" w:hAnsi="Times New Roman"/>
          <w:sz w:val="28"/>
        </w:rPr>
        <w:t xml:space="preserve"> суматорів кожен із розрядів числа обробляється незалежно, але час виконання всієї операції визначається часом необхідним для отримання результату по найбільшій основі </w:t>
      </w:r>
      <w:r>
        <w:rPr>
          <w:rFonts w:ascii="Times New Roman" w:hAnsi="Times New Roman"/>
          <w:sz w:val="28"/>
        </w:rPr>
        <w:lastRenderedPageBreak/>
        <w:t xml:space="preserve">СЗК. 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Відмітимо основні недоліки </w:t>
      </w:r>
      <w:proofErr w:type="spellStart"/>
      <w:r>
        <w:rPr>
          <w:rFonts w:ascii="Times New Roman" w:hAnsi="Times New Roman"/>
          <w:sz w:val="28"/>
        </w:rPr>
        <w:t>суматорного</w:t>
      </w:r>
      <w:proofErr w:type="spellEnd"/>
      <w:r>
        <w:rPr>
          <w:rFonts w:ascii="Times New Roman" w:hAnsi="Times New Roman"/>
          <w:sz w:val="28"/>
        </w:rPr>
        <w:t xml:space="preserve"> варіанта: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складність синтезу двійкових суматорів;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значний час перетворення інформації, який визначається максимальною основою СЗК;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неефективне використання двійкових елементів </w:t>
      </w:r>
      <w:proofErr w:type="spellStart"/>
      <w:r>
        <w:rPr>
          <w:rFonts w:ascii="Times New Roman" w:hAnsi="Times New Roman"/>
          <w:sz w:val="28"/>
        </w:rPr>
        <w:t>ОпП</w:t>
      </w:r>
      <w:proofErr w:type="spellEnd"/>
      <w:r>
        <w:rPr>
          <w:rFonts w:ascii="Times New Roman" w:hAnsi="Times New Roman"/>
          <w:sz w:val="28"/>
        </w:rPr>
        <w:t xml:space="preserve">  ЕОМ в наслідок надлишковості представлення максимальних чисел.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Резервом підвищення надійності ЕОМ являється застосування в </w:t>
      </w:r>
      <w:proofErr w:type="spellStart"/>
      <w:r>
        <w:rPr>
          <w:rFonts w:ascii="Times New Roman" w:hAnsi="Times New Roman"/>
          <w:sz w:val="28"/>
        </w:rPr>
        <w:t>ОпП</w:t>
      </w:r>
      <w:proofErr w:type="spellEnd"/>
      <w:r>
        <w:rPr>
          <w:rFonts w:ascii="Times New Roman" w:hAnsi="Times New Roman"/>
          <w:sz w:val="28"/>
        </w:rPr>
        <w:t xml:space="preserve"> матричних схем постійних запам'ятовуючих пристроїв.  Невелика потужність, яка споживається, підвищені </w:t>
      </w:r>
      <w:proofErr w:type="spellStart"/>
      <w:r>
        <w:rPr>
          <w:rFonts w:ascii="Times New Roman" w:hAnsi="Times New Roman"/>
          <w:sz w:val="28"/>
        </w:rPr>
        <w:t>надійністні</w:t>
      </w:r>
      <w:proofErr w:type="spellEnd"/>
      <w:r>
        <w:rPr>
          <w:rFonts w:ascii="Times New Roman" w:hAnsi="Times New Roman"/>
          <w:sz w:val="28"/>
        </w:rPr>
        <w:t xml:space="preserve"> характеристики матричних схем відкривають широкі перспективи використання їх в якості основних елементів </w:t>
      </w:r>
      <w:proofErr w:type="spellStart"/>
      <w:r>
        <w:rPr>
          <w:rFonts w:ascii="Times New Roman" w:hAnsi="Times New Roman"/>
          <w:sz w:val="28"/>
        </w:rPr>
        <w:t>ОпП</w:t>
      </w:r>
      <w:proofErr w:type="spellEnd"/>
      <w:r>
        <w:rPr>
          <w:rFonts w:ascii="Times New Roman" w:hAnsi="Times New Roman"/>
          <w:sz w:val="28"/>
        </w:rPr>
        <w:t>.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Із проведених досліджень очевидно, що питання пов’язані із використанням табличних методів для реалізації арифметичних операцій (з допомогою ПЗП), доцільно розглядати лише стосовно ЕОМ в СЗК. Питання про те, застосування якого метода дозволить отримати найменшу кількість обладнання не однозначне.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Перевагами матричного варіанта побудови ЕОМ в СЗК являються: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матричні схеми мають високу надійність, так як реалізуються у вигляді компактних ПЗП, в цьому випадку ЕОМ будується по табличному принципу, що покращує ремонтопридатність ЕОМ (зменшується середній час відновлення Т</w:t>
      </w:r>
      <w:r>
        <w:rPr>
          <w:rFonts w:ascii="Times New Roman" w:hAnsi="Times New Roman"/>
          <w:sz w:val="28"/>
          <w:vertAlign w:val="subscript"/>
        </w:rPr>
        <w:t>В</w:t>
      </w:r>
      <w:r>
        <w:rPr>
          <w:rFonts w:ascii="Times New Roman" w:hAnsi="Times New Roman"/>
          <w:sz w:val="28"/>
        </w:rPr>
        <w:t>);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простота матричних схем і дешифраторів, які мають кількість виходів, котра відповідає величині </w:t>
      </w:r>
      <w:proofErr w:type="spellStart"/>
      <w:r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 основи СЗК;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висока швидкодія – результат операції може бути отриманий в момент надходження вхідних операндів, тобто в один такт, час виконання арифметичних операцій в СЗК приблизно дорівнює тактовій частоті обчислювача.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застосуванні методів спеціального кодування інформації в СЗК, метою яких являється скорочення таблиць ПЗП, які реалізують табличні операції, кількість обладнання при табличній побудові </w:t>
      </w:r>
      <w:proofErr w:type="spellStart"/>
      <w:r>
        <w:rPr>
          <w:rFonts w:ascii="Times New Roman" w:hAnsi="Times New Roman"/>
          <w:sz w:val="28"/>
        </w:rPr>
        <w:t>ОпП</w:t>
      </w:r>
      <w:proofErr w:type="spellEnd"/>
      <w:r>
        <w:rPr>
          <w:rFonts w:ascii="Times New Roman" w:hAnsi="Times New Roman"/>
          <w:sz w:val="28"/>
        </w:rPr>
        <w:t xml:space="preserve"> може бути не більше кількості обладнання при </w:t>
      </w:r>
      <w:proofErr w:type="spellStart"/>
      <w:r>
        <w:rPr>
          <w:rFonts w:ascii="Times New Roman" w:hAnsi="Times New Roman"/>
          <w:sz w:val="28"/>
        </w:rPr>
        <w:t>суматорному</w:t>
      </w:r>
      <w:proofErr w:type="spellEnd"/>
      <w:r>
        <w:rPr>
          <w:rFonts w:ascii="Times New Roman" w:hAnsi="Times New Roman"/>
          <w:sz w:val="28"/>
        </w:rPr>
        <w:t xml:space="preserve"> принципі побудови </w:t>
      </w:r>
      <w:proofErr w:type="spellStart"/>
      <w:r>
        <w:rPr>
          <w:rFonts w:ascii="Times New Roman" w:hAnsi="Times New Roman"/>
          <w:sz w:val="28"/>
        </w:rPr>
        <w:t>ОпП</w:t>
      </w:r>
      <w:proofErr w:type="spellEnd"/>
      <w:r>
        <w:rPr>
          <w:rFonts w:ascii="Times New Roman" w:hAnsi="Times New Roman"/>
          <w:sz w:val="28"/>
        </w:rPr>
        <w:t xml:space="preserve"> в СЗК.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Розглянемо методи і алгоритми, які дозволяють ефективно виконати модульні операції множення, додавання і віднімання, використовуючи табличний принцип реалізації арифметичних операцій.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Під табличною реалізацією табличних операцій </w:t>
      </w:r>
      <w:proofErr w:type="spellStart"/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 = f (</w:t>
      </w:r>
      <w:proofErr w:type="spellStart"/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) розуміється організація такої таблиці, в якій кожній комбінації вхідних величин </w:t>
      </w:r>
      <w:proofErr w:type="spellStart"/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 відповідає одне і тільки одне значення вихідної величини </w:t>
      </w:r>
      <w:proofErr w:type="spellStart"/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. Нехай [0,X) – діапазон зміни величини </w:t>
      </w:r>
      <w:proofErr w:type="spellStart"/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; [0,Y) - діапазон зміни величини </w:t>
      </w:r>
      <w:proofErr w:type="spellStart"/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; [0,Z) - діапазон зміни величини </w:t>
      </w:r>
      <w:proofErr w:type="spellStart"/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>. В цьому разі основні характеристики таблиць будуть представлені наступним чином [45]:</w:t>
      </w:r>
    </w:p>
    <w:p w:rsidR="00D330FD" w:rsidRDefault="00D330FD" w:rsidP="00D330FD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надлишковість таблиці: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</w:rPr>
      </w:pPr>
    </w:p>
    <w:p w:rsidR="00D330FD" w:rsidRDefault="00D330FD" w:rsidP="00D330FD">
      <w:pPr>
        <w:widowControl w:val="0"/>
        <w:tabs>
          <w:tab w:val="center" w:pos="4932"/>
          <w:tab w:val="right" w:pos="9348"/>
        </w:tabs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I = X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– Z;</w:t>
      </w:r>
      <w:r>
        <w:rPr>
          <w:rFonts w:ascii="Times New Roman" w:hAnsi="Times New Roman"/>
          <w:sz w:val="28"/>
        </w:rPr>
        <w:tab/>
        <w:t>(3.1)</w:t>
      </w:r>
    </w:p>
    <w:p w:rsidR="00D330FD" w:rsidRDefault="00D330FD" w:rsidP="00D330FD">
      <w:pPr>
        <w:widowControl w:val="0"/>
        <w:spacing w:line="360" w:lineRule="auto"/>
        <w:ind w:firstLine="567"/>
        <w:rPr>
          <w:rFonts w:ascii="Times New Roman" w:hAnsi="Times New Roman"/>
        </w:rPr>
      </w:pPr>
    </w:p>
    <w:p w:rsidR="00D330FD" w:rsidRDefault="00D330FD" w:rsidP="00D330FD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коефіцієнт використання таблиці: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</w:rPr>
      </w:pPr>
    </w:p>
    <w:p w:rsidR="00D330FD" w:rsidRDefault="00D330FD" w:rsidP="00D330FD">
      <w:pPr>
        <w:widowControl w:val="0"/>
        <w:tabs>
          <w:tab w:val="center" w:pos="4932"/>
          <w:tab w:val="right" w:pos="9348"/>
        </w:tabs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sz w:val="28"/>
        </w:rPr>
        <w:t></w:t>
      </w:r>
      <w:r>
        <w:rPr>
          <w:rFonts w:ascii="Times New Roman" w:hAnsi="Times New Roman"/>
          <w:sz w:val="28"/>
        </w:rPr>
        <w:t xml:space="preserve"> = (Z/X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)</w:t>
      </w:r>
      <w:r>
        <w:rPr>
          <w:sz w:val="28"/>
        </w:rPr>
        <w:t></w:t>
      </w:r>
      <w:r>
        <w:rPr>
          <w:rFonts w:ascii="Times New Roman" w:hAnsi="Times New Roman"/>
          <w:sz w:val="28"/>
        </w:rPr>
        <w:t>100%;</w:t>
      </w:r>
      <w:r>
        <w:rPr>
          <w:rFonts w:ascii="Times New Roman" w:hAnsi="Times New Roman"/>
          <w:sz w:val="28"/>
        </w:rPr>
        <w:tab/>
        <w:t>(3.2)</w:t>
      </w:r>
    </w:p>
    <w:p w:rsidR="00D330FD" w:rsidRDefault="00D330FD" w:rsidP="00D330FD">
      <w:pPr>
        <w:widowControl w:val="0"/>
        <w:spacing w:line="360" w:lineRule="auto"/>
        <w:ind w:firstLine="567"/>
        <w:jc w:val="center"/>
        <w:rPr>
          <w:rFonts w:ascii="Times New Roman" w:hAnsi="Times New Roman"/>
        </w:rPr>
      </w:pPr>
    </w:p>
    <w:p w:rsidR="00D330FD" w:rsidRDefault="00D330FD" w:rsidP="00D330FD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коефіцієнт надлишковості таблиці:</w:t>
      </w:r>
    </w:p>
    <w:p w:rsidR="00D330FD" w:rsidRDefault="00D330FD" w:rsidP="00D330FD">
      <w:pPr>
        <w:widowControl w:val="0"/>
        <w:spacing w:line="360" w:lineRule="auto"/>
        <w:ind w:firstLine="567"/>
        <w:rPr>
          <w:rFonts w:ascii="Times New Roman" w:hAnsi="Times New Roman"/>
        </w:rPr>
      </w:pPr>
    </w:p>
    <w:p w:rsidR="00D330FD" w:rsidRDefault="00D330FD" w:rsidP="00D330FD">
      <w:pPr>
        <w:pStyle w:val="1"/>
        <w:widowControl w:val="0"/>
        <w:tabs>
          <w:tab w:val="center" w:pos="4932"/>
          <w:tab w:val="right" w:pos="9348"/>
        </w:tabs>
        <w:spacing w:line="360" w:lineRule="auto"/>
        <w:ind w:left="0" w:firstLine="567"/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W = (X</w:t>
      </w:r>
      <w:r>
        <w:rPr>
          <w:rFonts w:ascii="Times New Roman" w:hAnsi="Times New Roman"/>
          <w:vertAlign w:val="superscript"/>
          <w:lang w:val="uk-UA"/>
        </w:rPr>
        <w:t>2</w:t>
      </w:r>
      <w:r>
        <w:rPr>
          <w:rFonts w:ascii="Times New Roman" w:hAnsi="Times New Roman"/>
          <w:lang w:val="uk-UA"/>
        </w:rPr>
        <w:t>/Z)</w:t>
      </w:r>
      <w:r>
        <w:rPr>
          <w:lang w:val="uk-UA"/>
        </w:rPr>
        <w:t></w:t>
      </w:r>
      <w:r>
        <w:rPr>
          <w:rFonts w:ascii="Times New Roman" w:hAnsi="Times New Roman"/>
          <w:lang w:val="uk-UA"/>
        </w:rPr>
        <w:t>100%.</w:t>
      </w:r>
      <w:r>
        <w:rPr>
          <w:rFonts w:ascii="Times New Roman" w:hAnsi="Times New Roman"/>
          <w:lang w:val="uk-UA"/>
        </w:rPr>
        <w:tab/>
        <w:t>(3.3)</w:t>
      </w:r>
    </w:p>
    <w:p w:rsidR="00D330FD" w:rsidRDefault="00D330FD" w:rsidP="00D330FD">
      <w:pPr>
        <w:widowControl w:val="0"/>
        <w:spacing w:line="360" w:lineRule="auto"/>
        <w:ind w:firstLine="567"/>
        <w:rPr>
          <w:rFonts w:ascii="Times New Roman" w:hAnsi="Times New Roman"/>
        </w:rPr>
      </w:pP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подальшому будуть розглянуті методи, які дозволяють покращити основні характеристики таблиць арифметичних операцій в СЗК. Пошук шляхів спрощення структури ЕОМ привів до необхідності побудови алгоритмів реалізації модульних операцій, які дозволяють підвищити ефективність застосування табличної арифметики.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Розглянемо алгоритм реалізації операції модульного множення. Складемо таблицю із числових значень </w:t>
      </w:r>
      <w:proofErr w:type="spellStart"/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і</w:t>
      </w:r>
      <w:r>
        <w:rPr>
          <w:sz w:val="28"/>
        </w:rPr>
        <w:t></w:t>
      </w: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(</w:t>
      </w:r>
      <w:proofErr w:type="spellStart"/>
      <w:r>
        <w:rPr>
          <w:rFonts w:ascii="Times New Roman" w:hAnsi="Times New Roman"/>
          <w:sz w:val="28"/>
        </w:rPr>
        <w:t>mod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>). Ця таблиця симетрична відносно діагоналей, вертикалі і горизонталі, що проходять між числами (</w:t>
      </w:r>
      <w:proofErr w:type="spellStart"/>
      <w:r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 -  - 1)/2 і (</w:t>
      </w:r>
      <w:proofErr w:type="spellStart"/>
      <w:r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 + 1)/2. Симетричність таблиці відносно лівої діагоналі визначається комутативністю операції множення, симетричність відносно правої діагоналі </w:t>
      </w:r>
      <w:r>
        <w:rPr>
          <w:rFonts w:ascii="Times New Roman" w:hAnsi="Times New Roman"/>
          <w:sz w:val="28"/>
        </w:rPr>
        <w:lastRenderedPageBreak/>
        <w:t xml:space="preserve">визначається тим, що: 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</w:rPr>
      </w:pPr>
    </w:p>
    <w:p w:rsidR="00D330FD" w:rsidRDefault="00D330FD" w:rsidP="00D330FD">
      <w:pPr>
        <w:widowControl w:val="0"/>
        <w:tabs>
          <w:tab w:val="center" w:pos="4932"/>
          <w:tab w:val="right" w:pos="9348"/>
        </w:tabs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(</w:t>
      </w:r>
      <w:proofErr w:type="spellStart"/>
      <w:r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>)</w:t>
      </w:r>
      <w:r>
        <w:rPr>
          <w:sz w:val="28"/>
        </w:rPr>
        <w:t></w:t>
      </w:r>
      <w:r>
        <w:rPr>
          <w:rFonts w:ascii="Times New Roman" w:hAnsi="Times New Roman"/>
          <w:sz w:val="28"/>
        </w:rPr>
        <w:t>(</w:t>
      </w:r>
      <w:proofErr w:type="spellStart"/>
      <w:r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) </w:t>
      </w:r>
      <w:r>
        <w:rPr>
          <w:b/>
          <w:sz w:val="28"/>
        </w:rPr>
        <w:t>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і</w:t>
      </w:r>
      <w:r>
        <w:rPr>
          <w:sz w:val="28"/>
        </w:rPr>
        <w:t></w:t>
      </w: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mod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tab/>
        <w:t>(3.4)</w:t>
      </w:r>
    </w:p>
    <w:p w:rsidR="00D330FD" w:rsidRDefault="00D330FD" w:rsidP="00D330FD">
      <w:pPr>
        <w:widowControl w:val="0"/>
        <w:spacing w:line="360" w:lineRule="auto"/>
        <w:ind w:firstLine="567"/>
        <w:jc w:val="both"/>
        <w:rPr>
          <w:rFonts w:ascii="Times New Roman" w:hAnsi="Times New Roman"/>
        </w:rPr>
      </w:pPr>
    </w:p>
    <w:p w:rsidR="00D330FD" w:rsidRDefault="00D330FD" w:rsidP="00D330FD">
      <w:pPr>
        <w:pStyle w:val="2"/>
        <w:widowControl w:val="0"/>
        <w:tabs>
          <w:tab w:val="left" w:pos="720"/>
        </w:tabs>
        <w:spacing w:line="360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Симетричність відносно вертикалі і горизонталі визначається із умови кратності суми симетричних чисел:</w:t>
      </w:r>
    </w:p>
    <w:p w:rsidR="00D330FD" w:rsidRDefault="00D330FD" w:rsidP="00D330FD">
      <w:pPr>
        <w:widowControl w:val="0"/>
        <w:spacing w:line="360" w:lineRule="auto"/>
        <w:ind w:firstLine="567"/>
        <w:jc w:val="center"/>
        <w:rPr>
          <w:rFonts w:ascii="Times New Roman" w:hAnsi="Times New Roman"/>
        </w:rPr>
      </w:pPr>
    </w:p>
    <w:p w:rsidR="00D330FD" w:rsidRDefault="00D330FD" w:rsidP="00D330FD">
      <w:pPr>
        <w:widowControl w:val="0"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і</w:t>
      </w:r>
      <w:r>
        <w:rPr>
          <w:sz w:val="28"/>
        </w:rPr>
        <w:t></w:t>
      </w: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 + </w:t>
      </w:r>
      <w:proofErr w:type="spellStart"/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(</w:t>
      </w:r>
      <w:proofErr w:type="spellStart"/>
      <w:r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) </w:t>
      </w:r>
      <w:r>
        <w:rPr>
          <w:sz w:val="28"/>
        </w:rPr>
        <w:t></w:t>
      </w:r>
      <w:r>
        <w:rPr>
          <w:rFonts w:ascii="Times New Roman" w:hAnsi="Times New Roman"/>
          <w:sz w:val="28"/>
        </w:rPr>
        <w:t xml:space="preserve"> 0 (</w:t>
      </w:r>
      <w:proofErr w:type="spellStart"/>
      <w:r>
        <w:rPr>
          <w:rFonts w:ascii="Times New Roman" w:hAnsi="Times New Roman"/>
          <w:sz w:val="28"/>
        </w:rPr>
        <w:t>mod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>);</w:t>
      </w:r>
    </w:p>
    <w:p w:rsidR="00D330FD" w:rsidRDefault="00D330FD" w:rsidP="00D330FD">
      <w:pPr>
        <w:widowControl w:val="0"/>
        <w:spacing w:line="36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(3.5)</w:t>
      </w:r>
    </w:p>
    <w:p w:rsidR="00D330FD" w:rsidRDefault="00D330FD" w:rsidP="00D330FD">
      <w:pPr>
        <w:widowControl w:val="0"/>
        <w:spacing w:line="360" w:lineRule="auto"/>
        <w:ind w:firstLine="567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і</w:t>
      </w:r>
      <w:r>
        <w:rPr>
          <w:sz w:val="28"/>
        </w:rPr>
        <w:t></w:t>
      </w: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 + </w:t>
      </w:r>
      <w:proofErr w:type="spellStart"/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(</w:t>
      </w:r>
      <w:proofErr w:type="spellStart"/>
      <w:r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 xml:space="preserve">) </w:t>
      </w:r>
      <w:r>
        <w:rPr>
          <w:sz w:val="28"/>
        </w:rPr>
        <w:t></w:t>
      </w:r>
      <w:r>
        <w:rPr>
          <w:rFonts w:ascii="Times New Roman" w:hAnsi="Times New Roman"/>
          <w:sz w:val="28"/>
        </w:rPr>
        <w:t xml:space="preserve"> 0 (</w:t>
      </w:r>
      <w:proofErr w:type="spellStart"/>
      <w:r>
        <w:rPr>
          <w:rFonts w:ascii="Times New Roman" w:hAnsi="Times New Roman"/>
          <w:sz w:val="28"/>
        </w:rPr>
        <w:t>mod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  <w:vertAlign w:val="subscript"/>
        </w:rPr>
        <w:t>і</w:t>
      </w:r>
      <w:proofErr w:type="spellEnd"/>
      <w:r>
        <w:rPr>
          <w:rFonts w:ascii="Times New Roman" w:hAnsi="Times New Roman"/>
          <w:sz w:val="28"/>
        </w:rPr>
        <w:t>).</w:t>
      </w:r>
    </w:p>
    <w:p w:rsidR="00D330FD" w:rsidRDefault="00D330FD" w:rsidP="00D330FD">
      <w:pPr>
        <w:widowControl w:val="0"/>
        <w:spacing w:line="360" w:lineRule="auto"/>
        <w:ind w:firstLine="567"/>
        <w:jc w:val="center"/>
        <w:rPr>
          <w:rFonts w:ascii="Times New Roman" w:hAnsi="Times New Roman"/>
        </w:rPr>
      </w:pPr>
    </w:p>
    <w:p w:rsidR="00D330FD" w:rsidRDefault="00D330FD" w:rsidP="00D330FD">
      <w:pPr>
        <w:pStyle w:val="3"/>
        <w:widowControl w:val="0"/>
        <w:spacing w:line="360" w:lineRule="auto"/>
        <w:ind w:left="0" w:firstLine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Щоб відновити таблицю модульного множення </w:t>
      </w: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r>
        <w:rPr>
          <w:lang w:val="uk-UA"/>
        </w:rPr>
        <w:t></w:t>
      </w:r>
      <w:r>
        <w:rPr>
          <w:rFonts w:ascii="Times New Roman" w:hAnsi="Times New Roman"/>
          <w:lang w:val="uk-UA"/>
        </w:rPr>
        <w:t>b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bscript"/>
          <w:lang w:val="uk-UA"/>
        </w:rPr>
        <w:t xml:space="preserve"> </w:t>
      </w:r>
      <w:r>
        <w:rPr>
          <w:rFonts w:ascii="Times New Roman" w:hAnsi="Times New Roman"/>
          <w:lang w:val="uk-UA"/>
        </w:rPr>
        <w:t>(</w:t>
      </w:r>
      <w:proofErr w:type="spellStart"/>
      <w:r>
        <w:rPr>
          <w:rFonts w:ascii="Times New Roman" w:hAnsi="Times New Roman"/>
          <w:lang w:val="uk-UA"/>
        </w:rPr>
        <w:t>mod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m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), достатньо мати числову інформацію тільки про восьму її частину. З відси випливає можливість скорочення таблиці (кількості схем </w:t>
      </w:r>
      <w:proofErr w:type="spellStart"/>
      <w:r>
        <w:rPr>
          <w:rFonts w:ascii="Times New Roman" w:hAnsi="Times New Roman"/>
          <w:lang w:val="uk-UA"/>
        </w:rPr>
        <w:t>співпадання</w:t>
      </w:r>
      <w:proofErr w:type="spellEnd"/>
      <w:r>
        <w:rPr>
          <w:rFonts w:ascii="Times New Roman" w:hAnsi="Times New Roman"/>
          <w:lang w:val="uk-UA"/>
        </w:rPr>
        <w:t xml:space="preserve"> ПЗП) модульного множення. Відмітимо, що зменшення таблиці у вісім разів призводить до необхідності проведення попереднього аналізу величин вхідних операндів  </w:t>
      </w: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 і</w:t>
      </w:r>
      <w:r>
        <w:rPr>
          <w:rFonts w:ascii="Courier New" w:hAnsi="Courier New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b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, що збільшує час реалізації арифметичної операції. Для найбільш ефективної реалізації операції </w:t>
      </w: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r>
        <w:rPr>
          <w:lang w:val="uk-UA"/>
        </w:rPr>
        <w:t></w:t>
      </w:r>
      <w:r>
        <w:rPr>
          <w:rFonts w:ascii="Times New Roman" w:hAnsi="Times New Roman"/>
          <w:lang w:val="uk-UA"/>
        </w:rPr>
        <w:t>b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 (</w:t>
      </w:r>
      <w:proofErr w:type="spellStart"/>
      <w:r>
        <w:rPr>
          <w:rFonts w:ascii="Times New Roman" w:hAnsi="Times New Roman"/>
          <w:lang w:val="uk-UA"/>
        </w:rPr>
        <w:t>mod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m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>) застосовуються методи спеціального кодування, які дозволяють в чотири рази зменшити таблицю множення. Розв'язання поставленої задачі можливе в результаті застосування спеціальних кодів. Розглянемо варіант виконання операції модульного множення з допомогою коду табличного множення[52, 70].</w:t>
      </w:r>
    </w:p>
    <w:p w:rsidR="00D330FD" w:rsidRDefault="00D330FD" w:rsidP="00D330FD">
      <w:pPr>
        <w:pStyle w:val="3"/>
        <w:widowControl w:val="0"/>
        <w:spacing w:line="360" w:lineRule="auto"/>
        <w:ind w:left="0" w:firstLine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Нехай дано вхідні операнди  </w:t>
      </w: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 і</w:t>
      </w:r>
      <w:r>
        <w:rPr>
          <w:rFonts w:ascii="Courier New" w:hAnsi="Courier New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b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. Значення </w:t>
      </w: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bscript"/>
          <w:lang w:val="uk-UA"/>
        </w:rPr>
        <w:t xml:space="preserve"> </w:t>
      </w:r>
      <w:r>
        <w:rPr>
          <w:rFonts w:ascii="Times New Roman" w:hAnsi="Times New Roman"/>
          <w:lang w:val="uk-UA"/>
        </w:rPr>
        <w:t>(</w:t>
      </w:r>
      <w:proofErr w:type="spellStart"/>
      <w:r>
        <w:rPr>
          <w:rFonts w:ascii="Times New Roman" w:hAnsi="Times New Roman"/>
          <w:lang w:val="uk-UA"/>
        </w:rPr>
        <w:t>b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>), що лежать в діапазоні [0; (</w:t>
      </w:r>
      <w:proofErr w:type="spellStart"/>
      <w:r>
        <w:rPr>
          <w:rFonts w:ascii="Times New Roman" w:hAnsi="Times New Roman"/>
          <w:lang w:val="uk-UA"/>
        </w:rPr>
        <w:t>m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 - 1)/2], можуть бути закодовані довільним способом, а значення </w:t>
      </w: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bscript"/>
          <w:lang w:val="uk-UA"/>
        </w:rPr>
        <w:t xml:space="preserve"> </w:t>
      </w:r>
      <w:r>
        <w:rPr>
          <w:rFonts w:ascii="Times New Roman" w:hAnsi="Times New Roman"/>
          <w:lang w:val="uk-UA"/>
        </w:rPr>
        <w:t>(</w:t>
      </w:r>
      <w:proofErr w:type="spellStart"/>
      <w:r>
        <w:rPr>
          <w:rFonts w:ascii="Times New Roman" w:hAnsi="Times New Roman"/>
          <w:lang w:val="uk-UA"/>
        </w:rPr>
        <w:t>b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>), що лежать в діапазоні [(</w:t>
      </w:r>
      <w:proofErr w:type="spellStart"/>
      <w:r>
        <w:rPr>
          <w:rFonts w:ascii="Times New Roman" w:hAnsi="Times New Roman"/>
          <w:lang w:val="uk-UA"/>
        </w:rPr>
        <w:t>m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bscript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+ 1)/2; </w:t>
      </w:r>
      <w:proofErr w:type="spellStart"/>
      <w:r>
        <w:rPr>
          <w:rFonts w:ascii="Times New Roman" w:hAnsi="Times New Roman"/>
          <w:lang w:val="uk-UA"/>
        </w:rPr>
        <w:t>m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 - 1), кодуються як </w:t>
      </w:r>
      <w:proofErr w:type="spellStart"/>
      <w:r>
        <w:rPr>
          <w:rFonts w:ascii="Times New Roman" w:hAnsi="Times New Roman"/>
          <w:lang w:val="uk-UA"/>
        </w:rPr>
        <w:t>m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 - </w:t>
      </w: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  (</w:t>
      </w:r>
      <w:proofErr w:type="spellStart"/>
      <w:r>
        <w:rPr>
          <w:rFonts w:ascii="Times New Roman" w:hAnsi="Times New Roman"/>
          <w:lang w:val="uk-UA"/>
        </w:rPr>
        <w:t>m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 - </w:t>
      </w:r>
      <w:proofErr w:type="spellStart"/>
      <w:r>
        <w:rPr>
          <w:rFonts w:ascii="Times New Roman" w:hAnsi="Times New Roman"/>
          <w:lang w:val="uk-UA"/>
        </w:rPr>
        <w:t>b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>). Для розрізнення діапазонів вводиться індекс:</w:t>
      </w:r>
    </w:p>
    <w:p w:rsidR="00D330FD" w:rsidRDefault="00D330FD" w:rsidP="00D330FD">
      <w:pPr>
        <w:spacing w:line="360" w:lineRule="auto"/>
        <w:ind w:firstLine="567"/>
        <w:rPr>
          <w:rFonts w:ascii="Times New Roman" w:hAnsi="Times New Roman"/>
        </w:rPr>
      </w:pPr>
    </w:p>
    <w:p w:rsidR="00D330FD" w:rsidRDefault="00D330FD" w:rsidP="00D330FD">
      <w:pPr>
        <w:spacing w:line="360" w:lineRule="auto"/>
        <w:ind w:firstLine="567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1275"/>
      </w:tblGrid>
      <w:tr w:rsidR="00D330FD" w:rsidTr="00D330FD">
        <w:trPr>
          <w:trHeight w:val="606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D330FD" w:rsidRDefault="00D330FD" w:rsidP="00894AE3">
            <w:pPr>
              <w:widowControl w:val="0"/>
              <w:spacing w:line="36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</w:t>
            </w:r>
            <w:r>
              <w:rPr>
                <w:rFonts w:ascii="Times New Roman" w:hAnsi="Times New Roman"/>
                <w:sz w:val="28"/>
                <w:vertAlign w:val="subscript"/>
              </w:rPr>
              <w:t>а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sz w:val="28"/>
              </w:rPr>
              <w:t></w:t>
            </w:r>
            <w:r>
              <w:rPr>
                <w:rFonts w:ascii="Times New Roman" w:hAnsi="Times New Roman"/>
                <w:sz w:val="28"/>
                <w:vertAlign w:val="subscript"/>
              </w:rPr>
              <w:t>b</w:t>
            </w:r>
            <w:r>
              <w:rPr>
                <w:rFonts w:ascii="Times New Roman" w:hAnsi="Times New Roman"/>
                <w:sz w:val="28"/>
              </w:rPr>
              <w:t xml:space="preserve">) = 0, якщо 0 &lt; </w:t>
            </w:r>
            <w:proofErr w:type="spellStart"/>
            <w:r>
              <w:rPr>
                <w:rFonts w:ascii="Times New Roman" w:hAnsi="Times New Roman"/>
                <w:sz w:val="28"/>
              </w:rPr>
              <w:t>a</w:t>
            </w:r>
            <w:r>
              <w:rPr>
                <w:rFonts w:ascii="Times New Roman" w:hAnsi="Times New Roman"/>
                <w:sz w:val="28"/>
                <w:vertAlign w:val="subscript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</w:rPr>
              <w:t>b</w:t>
            </w:r>
            <w:r>
              <w:rPr>
                <w:rFonts w:ascii="Times New Roman" w:hAnsi="Times New Roman"/>
                <w:sz w:val="28"/>
                <w:vertAlign w:val="subscript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</w:rPr>
              <w:t>) &lt; (</w:t>
            </w:r>
            <w:proofErr w:type="spellStart"/>
            <w:r>
              <w:rPr>
                <w:rFonts w:ascii="Times New Roman" w:hAnsi="Times New Roman"/>
                <w:sz w:val="28"/>
              </w:rPr>
              <w:t>m</w:t>
            </w:r>
            <w:r>
              <w:rPr>
                <w:rFonts w:ascii="Times New Roman" w:hAnsi="Times New Roman"/>
                <w:sz w:val="28"/>
                <w:vertAlign w:val="subscript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- 1)/2;</w:t>
            </w:r>
          </w:p>
          <w:p w:rsidR="00D330FD" w:rsidRDefault="00D330FD" w:rsidP="00894AE3">
            <w:pPr>
              <w:widowControl w:val="0"/>
              <w:tabs>
                <w:tab w:val="right" w:pos="9348"/>
              </w:tabs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  <w:p w:rsidR="00D330FD" w:rsidRDefault="00D330FD" w:rsidP="00894AE3">
            <w:pPr>
              <w:widowControl w:val="0"/>
              <w:spacing w:line="36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lastRenderedPageBreak/>
              <w:t></w:t>
            </w:r>
            <w:r>
              <w:rPr>
                <w:rFonts w:ascii="Times New Roman" w:hAnsi="Times New Roman"/>
                <w:sz w:val="28"/>
                <w:vertAlign w:val="subscript"/>
              </w:rPr>
              <w:t>а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sz w:val="28"/>
              </w:rPr>
              <w:t></w:t>
            </w:r>
            <w:r>
              <w:rPr>
                <w:rFonts w:ascii="Times New Roman" w:hAnsi="Times New Roman"/>
                <w:sz w:val="28"/>
                <w:vertAlign w:val="subscript"/>
              </w:rPr>
              <w:t>b</w:t>
            </w:r>
            <w:r>
              <w:rPr>
                <w:rFonts w:ascii="Times New Roman" w:hAnsi="Times New Roman"/>
                <w:sz w:val="28"/>
              </w:rPr>
              <w:t>) = 1, якщо (</w:t>
            </w:r>
            <w:proofErr w:type="spellStart"/>
            <w:r>
              <w:rPr>
                <w:rFonts w:ascii="Times New Roman" w:hAnsi="Times New Roman"/>
                <w:sz w:val="28"/>
              </w:rPr>
              <w:t>m</w:t>
            </w:r>
            <w:r>
              <w:rPr>
                <w:rFonts w:ascii="Times New Roman" w:hAnsi="Times New Roman"/>
                <w:sz w:val="28"/>
                <w:vertAlign w:val="subscript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+ 1)/2 &lt; </w:t>
            </w:r>
            <w:proofErr w:type="spellStart"/>
            <w:r>
              <w:rPr>
                <w:rFonts w:ascii="Times New Roman" w:hAnsi="Times New Roman"/>
                <w:sz w:val="28"/>
              </w:rPr>
              <w:t>a</w:t>
            </w:r>
            <w:r>
              <w:rPr>
                <w:rFonts w:ascii="Times New Roman" w:hAnsi="Times New Roman"/>
                <w:sz w:val="28"/>
                <w:vertAlign w:val="subscript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</w:rPr>
              <w:t>b</w:t>
            </w:r>
            <w:r>
              <w:rPr>
                <w:rFonts w:ascii="Times New Roman" w:hAnsi="Times New Roman"/>
                <w:sz w:val="28"/>
                <w:vertAlign w:val="subscript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&lt; </w:t>
            </w:r>
            <w:proofErr w:type="spellStart"/>
            <w:r>
              <w:rPr>
                <w:rFonts w:ascii="Times New Roman" w:hAnsi="Times New Roman"/>
                <w:sz w:val="28"/>
              </w:rPr>
              <w:t>m</w:t>
            </w:r>
            <w:r>
              <w:rPr>
                <w:rFonts w:ascii="Times New Roman" w:hAnsi="Times New Roman"/>
                <w:sz w:val="28"/>
                <w:vertAlign w:val="subscript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1.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0FD" w:rsidRDefault="00D330FD" w:rsidP="00894AE3">
            <w:pPr>
              <w:widowControl w:val="0"/>
              <w:spacing w:line="360" w:lineRule="auto"/>
              <w:ind w:firstLine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(3.6) </w:t>
            </w:r>
          </w:p>
        </w:tc>
      </w:tr>
    </w:tbl>
    <w:p w:rsidR="00D330FD" w:rsidRDefault="00D330FD" w:rsidP="00D330FD">
      <w:pPr>
        <w:widowControl w:val="0"/>
        <w:spacing w:line="360" w:lineRule="auto"/>
        <w:ind w:firstLine="567"/>
        <w:rPr>
          <w:rFonts w:ascii="Times New Roman" w:hAnsi="Times New Roman"/>
        </w:rPr>
      </w:pPr>
    </w:p>
    <w:p w:rsidR="00D330FD" w:rsidRDefault="00D330FD" w:rsidP="00D330FD">
      <w:pPr>
        <w:widowControl w:val="0"/>
        <w:spacing w:line="360" w:lineRule="auto"/>
        <w:ind w:firstLine="567"/>
        <w:jc w:val="center"/>
        <w:rPr>
          <w:rFonts w:ascii="Times New Roman" w:hAnsi="Times New Roman"/>
        </w:rPr>
      </w:pPr>
    </w:p>
    <w:p w:rsidR="00D330FD" w:rsidRDefault="00D330FD" w:rsidP="00D330FD">
      <w:pPr>
        <w:pStyle w:val="a3"/>
        <w:widowControl w:val="0"/>
        <w:spacing w:line="360" w:lineRule="auto"/>
        <w:ind w:firstLine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Алгоритм визначення результату операції модульного множення з допомогою КТМ наступний: якщо задано два </w:t>
      </w:r>
      <w:proofErr w:type="spellStart"/>
      <w:r>
        <w:rPr>
          <w:rFonts w:ascii="Times New Roman" w:hAnsi="Times New Roman"/>
          <w:lang w:val="uk-UA"/>
        </w:rPr>
        <w:t>операнда</w:t>
      </w:r>
      <w:proofErr w:type="spellEnd"/>
      <w:r>
        <w:rPr>
          <w:rFonts w:ascii="Times New Roman" w:hAnsi="Times New Roman"/>
          <w:lang w:val="uk-UA"/>
        </w:rPr>
        <w:t xml:space="preserve"> в КТМ </w:t>
      </w: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 = (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а</w:t>
      </w:r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perscript"/>
          <w:lang w:val="uk-UA"/>
        </w:rPr>
        <w:t xml:space="preserve">' </w:t>
      </w:r>
      <w:r>
        <w:rPr>
          <w:rFonts w:ascii="Times New Roman" w:hAnsi="Times New Roman"/>
          <w:lang w:val="uk-UA"/>
        </w:rPr>
        <w:t>),</w:t>
      </w:r>
      <w:proofErr w:type="spellStart"/>
      <w:r>
        <w:rPr>
          <w:rFonts w:ascii="Times New Roman" w:hAnsi="Times New Roman"/>
          <w:lang w:val="uk-UA"/>
        </w:rPr>
        <w:t>b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 =  = (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b</w:t>
      </w:r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/>
        </w:rPr>
        <w:t>b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perscript"/>
          <w:lang w:val="uk-UA"/>
        </w:rPr>
        <w:t xml:space="preserve">' </w:t>
      </w:r>
      <w:r>
        <w:rPr>
          <w:rFonts w:ascii="Times New Roman" w:hAnsi="Times New Roman"/>
          <w:lang w:val="uk-UA"/>
        </w:rPr>
        <w:t xml:space="preserve">), то для того, щоб отримати добуток цих чисел по модулю </w:t>
      </w:r>
      <w:proofErr w:type="spellStart"/>
      <w:r>
        <w:rPr>
          <w:rFonts w:ascii="Times New Roman" w:hAnsi="Times New Roman"/>
          <w:lang w:val="uk-UA"/>
        </w:rPr>
        <w:t>m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, достатньо знайти добуток </w:t>
      </w: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perscript"/>
          <w:lang w:val="uk-UA"/>
        </w:rPr>
        <w:t>'</w:t>
      </w:r>
      <w:r>
        <w:rPr>
          <w:lang w:val="uk-UA"/>
        </w:rPr>
        <w:t></w:t>
      </w:r>
      <w:proofErr w:type="spellStart"/>
      <w:r>
        <w:rPr>
          <w:rFonts w:ascii="Times New Roman" w:hAnsi="Times New Roman"/>
          <w:lang w:val="uk-UA"/>
        </w:rPr>
        <w:t>b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perscript"/>
          <w:lang w:val="uk-UA"/>
        </w:rPr>
        <w:t xml:space="preserve">' </w:t>
      </w:r>
      <w:r>
        <w:rPr>
          <w:rFonts w:ascii="Times New Roman" w:hAnsi="Times New Roman"/>
          <w:lang w:val="uk-UA"/>
        </w:rPr>
        <w:t>(</w:t>
      </w:r>
      <w:proofErr w:type="spellStart"/>
      <w:r>
        <w:rPr>
          <w:rFonts w:ascii="Times New Roman" w:hAnsi="Times New Roman"/>
          <w:lang w:val="uk-UA"/>
        </w:rPr>
        <w:t>mod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m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) і інвертувати його узагальнений індекс 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і</w:t>
      </w:r>
      <w:r>
        <w:rPr>
          <w:rFonts w:ascii="Times New Roman" w:hAnsi="Times New Roman"/>
          <w:lang w:val="uk-UA"/>
        </w:rPr>
        <w:t xml:space="preserve">, якщо  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а</w:t>
      </w:r>
      <w:r>
        <w:rPr>
          <w:rFonts w:ascii="Times New Roman" w:hAnsi="Times New Roman"/>
          <w:lang w:val="uk-UA"/>
        </w:rPr>
        <w:t xml:space="preserve"> відрізняється від 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b</w:t>
      </w:r>
      <w:r>
        <w:rPr>
          <w:rFonts w:ascii="Times New Roman" w:hAnsi="Times New Roman"/>
          <w:lang w:val="uk-UA"/>
        </w:rPr>
        <w:t xml:space="preserve"> , тобто:</w:t>
      </w:r>
    </w:p>
    <w:p w:rsidR="00D330FD" w:rsidRDefault="00D330FD" w:rsidP="00D330FD">
      <w:pPr>
        <w:pStyle w:val="a3"/>
        <w:widowControl w:val="0"/>
        <w:spacing w:line="360" w:lineRule="auto"/>
        <w:ind w:firstLine="567"/>
        <w:rPr>
          <w:rFonts w:ascii="Times New Roman" w:hAnsi="Times New Roman"/>
          <w:lang w:val="uk-UA"/>
        </w:rPr>
      </w:pPr>
    </w:p>
    <w:p w:rsidR="00D330FD" w:rsidRDefault="00D330FD" w:rsidP="00D330FD">
      <w:pPr>
        <w:pStyle w:val="a3"/>
        <w:widowControl w:val="0"/>
        <w:tabs>
          <w:tab w:val="center" w:pos="4932"/>
          <w:tab w:val="left" w:pos="9348"/>
        </w:tabs>
        <w:spacing w:line="360" w:lineRule="auto"/>
        <w:jc w:val="center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r>
        <w:rPr>
          <w:lang w:val="uk-UA"/>
        </w:rPr>
        <w:t></w:t>
      </w:r>
      <w:r>
        <w:rPr>
          <w:rFonts w:ascii="Times New Roman" w:hAnsi="Times New Roman"/>
          <w:lang w:val="uk-UA"/>
        </w:rPr>
        <w:t>b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bscript"/>
          <w:lang w:val="uk-UA"/>
        </w:rPr>
        <w:t xml:space="preserve"> </w:t>
      </w:r>
      <w:r>
        <w:rPr>
          <w:rFonts w:ascii="Times New Roman" w:hAnsi="Times New Roman"/>
          <w:lang w:val="uk-UA"/>
        </w:rPr>
        <w:t>(</w:t>
      </w:r>
      <w:proofErr w:type="spellStart"/>
      <w:r>
        <w:rPr>
          <w:rFonts w:ascii="Times New Roman" w:hAnsi="Times New Roman"/>
          <w:lang w:val="uk-UA"/>
        </w:rPr>
        <w:t>mod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m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>) = (</w:t>
      </w:r>
      <w:r>
        <w:rPr>
          <w:lang w:val="uk-UA"/>
        </w:rPr>
        <w:t></w:t>
      </w:r>
      <w:proofErr w:type="spellStart"/>
      <w:r>
        <w:rPr>
          <w:rFonts w:ascii="Times New Roman" w:hAnsi="Times New Roman"/>
          <w:vertAlign w:val="subscript"/>
          <w:lang w:val="uk-UA"/>
        </w:rPr>
        <w:t>і</w:t>
      </w:r>
      <w:r>
        <w:rPr>
          <w:lang w:val="uk-UA"/>
        </w:rPr>
        <w:t></w:t>
      </w:r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perscript"/>
          <w:lang w:val="uk-UA"/>
        </w:rPr>
        <w:t>'</w:t>
      </w:r>
      <w:r>
        <w:rPr>
          <w:lang w:val="uk-UA"/>
        </w:rPr>
        <w:t></w:t>
      </w:r>
      <w:proofErr w:type="spellStart"/>
      <w:r>
        <w:rPr>
          <w:rFonts w:ascii="Times New Roman" w:hAnsi="Times New Roman"/>
          <w:lang w:val="uk-UA"/>
        </w:rPr>
        <w:t>b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perscript"/>
          <w:lang w:val="uk-UA"/>
        </w:rPr>
        <w:t xml:space="preserve">' </w:t>
      </w:r>
      <w:r>
        <w:rPr>
          <w:rFonts w:ascii="Times New Roman" w:hAnsi="Times New Roman"/>
          <w:lang w:val="uk-UA"/>
        </w:rPr>
        <w:t>(</w:t>
      </w:r>
      <w:proofErr w:type="spellStart"/>
      <w:r>
        <w:rPr>
          <w:rFonts w:ascii="Times New Roman" w:hAnsi="Times New Roman"/>
          <w:lang w:val="uk-UA"/>
        </w:rPr>
        <w:t>mod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m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>)),</w:t>
      </w:r>
      <w:r>
        <w:rPr>
          <w:rFonts w:ascii="Times New Roman" w:hAnsi="Times New Roman"/>
          <w:lang w:val="uk-UA"/>
        </w:rPr>
        <w:tab/>
        <w:t>(3.7)</w:t>
      </w:r>
    </w:p>
    <w:p w:rsidR="00D330FD" w:rsidRDefault="00D330FD" w:rsidP="00D330FD">
      <w:pPr>
        <w:pStyle w:val="a3"/>
        <w:widowControl w:val="0"/>
        <w:spacing w:line="360" w:lineRule="auto"/>
        <w:ind w:firstLine="567"/>
        <w:jc w:val="center"/>
        <w:rPr>
          <w:rFonts w:ascii="Times New Roman" w:hAnsi="Times New Roman"/>
          <w:lang w:val="uk-UA"/>
        </w:rPr>
      </w:pPr>
    </w:p>
    <w:p w:rsidR="00D330FD" w:rsidRDefault="00D330FD" w:rsidP="00D330FD">
      <w:pPr>
        <w:pStyle w:val="a3"/>
        <w:widowControl w:val="0"/>
        <w:tabs>
          <w:tab w:val="left" w:pos="708"/>
          <w:tab w:val="center" w:pos="4960"/>
        </w:tabs>
        <w:spacing w:line="360" w:lineRule="auto"/>
        <w:ind w:firstLine="567"/>
        <w:rPr>
          <w:rFonts w:ascii="Times New Roman" w:hAnsi="Times New Roman"/>
          <w:lang w:val="uk-UA"/>
        </w:rPr>
      </w:pPr>
      <w:r w:rsidRPr="000D4CBB">
        <w:rPr>
          <w:rFonts w:ascii="Times New Roman" w:hAnsi="Times New Roman"/>
          <w:noProof/>
          <w:lang w:val="uk-UA"/>
        </w:rPr>
        <w:t>26320754254500</w:t>
      </w:r>
      <w:r>
        <w:rPr>
          <w:rFonts w:ascii="Times New Roman" w:hAnsi="Times New Roman"/>
          <w:lang w:val="uk-UA"/>
        </w:rPr>
        <w:t xml:space="preserve">де                                       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і</w:t>
      </w:r>
      <w:r>
        <w:rPr>
          <w:rFonts w:ascii="Times New Roman" w:hAnsi="Times New Roman"/>
          <w:lang w:val="uk-UA"/>
        </w:rPr>
        <w:t xml:space="preserve"> = 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і</w:t>
      </w:r>
      <w:r>
        <w:rPr>
          <w:rFonts w:ascii="Times New Roman" w:hAnsi="Times New Roman"/>
          <w:lang w:val="uk-UA"/>
        </w:rPr>
        <w:t xml:space="preserve">, якщо 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а</w:t>
      </w:r>
      <w:r>
        <w:rPr>
          <w:rFonts w:ascii="Times New Roman" w:hAnsi="Times New Roman"/>
          <w:lang w:val="uk-UA"/>
        </w:rPr>
        <w:t xml:space="preserve"> </w:t>
      </w:r>
      <w:r>
        <w:rPr>
          <w:lang w:val="uk-UA"/>
        </w:rPr>
        <w:t></w:t>
      </w:r>
      <w:r>
        <w:rPr>
          <w:rFonts w:ascii="Times New Roman" w:hAnsi="Times New Roman"/>
          <w:lang w:val="uk-UA"/>
        </w:rPr>
        <w:t xml:space="preserve"> 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b</w:t>
      </w:r>
      <w:r>
        <w:rPr>
          <w:rFonts w:ascii="Times New Roman" w:hAnsi="Times New Roman"/>
          <w:lang w:val="uk-UA"/>
        </w:rPr>
        <w:t>;</w:t>
      </w:r>
    </w:p>
    <w:p w:rsidR="00D330FD" w:rsidRDefault="00D330FD" w:rsidP="00D330FD">
      <w:pPr>
        <w:pStyle w:val="a3"/>
        <w:widowControl w:val="0"/>
        <w:tabs>
          <w:tab w:val="left" w:pos="708"/>
          <w:tab w:val="right" w:pos="9633"/>
        </w:tabs>
        <w:spacing w:line="360" w:lineRule="auto"/>
        <w:ind w:firstLine="567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(3.8)</w:t>
      </w:r>
    </w:p>
    <w:p w:rsidR="00D330FD" w:rsidRDefault="00D330FD" w:rsidP="00D330FD">
      <w:pPr>
        <w:pStyle w:val="a3"/>
        <w:widowControl w:val="0"/>
        <w:tabs>
          <w:tab w:val="left" w:pos="708"/>
          <w:tab w:val="center" w:pos="4960"/>
        </w:tabs>
        <w:spacing w:line="360" w:lineRule="auto"/>
        <w:ind w:firstLine="567"/>
        <w:jc w:val="center"/>
        <w:rPr>
          <w:rFonts w:ascii="Times New Roman" w:hAnsi="Times New Roman"/>
          <w:lang w:val="uk-UA"/>
        </w:rPr>
      </w:pP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і</w:t>
      </w:r>
      <w:r>
        <w:rPr>
          <w:rFonts w:ascii="Times New Roman" w:hAnsi="Times New Roman"/>
          <w:lang w:val="uk-UA"/>
        </w:rPr>
        <w:t xml:space="preserve"> = 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і</w:t>
      </w:r>
      <w:r>
        <w:rPr>
          <w:rFonts w:ascii="Times New Roman" w:hAnsi="Times New Roman"/>
          <w:lang w:val="uk-UA"/>
        </w:rPr>
        <w:t xml:space="preserve">, якщо 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а</w:t>
      </w:r>
      <w:r>
        <w:rPr>
          <w:rFonts w:ascii="Times New Roman" w:hAnsi="Times New Roman"/>
          <w:lang w:val="uk-UA"/>
        </w:rPr>
        <w:t xml:space="preserve"> = 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b</w:t>
      </w:r>
      <w:r>
        <w:rPr>
          <w:rFonts w:ascii="Times New Roman" w:hAnsi="Times New Roman"/>
          <w:lang w:val="uk-UA"/>
        </w:rPr>
        <w:t>;</w:t>
      </w:r>
    </w:p>
    <w:p w:rsidR="00D330FD" w:rsidRDefault="00D330FD" w:rsidP="00D330FD">
      <w:pPr>
        <w:pStyle w:val="a3"/>
        <w:widowControl w:val="0"/>
        <w:tabs>
          <w:tab w:val="left" w:pos="708"/>
          <w:tab w:val="center" w:pos="4960"/>
        </w:tabs>
        <w:spacing w:line="360" w:lineRule="auto"/>
        <w:ind w:firstLine="567"/>
        <w:jc w:val="center"/>
        <w:rPr>
          <w:rFonts w:ascii="Times New Roman" w:hAnsi="Times New Roman"/>
          <w:lang w:val="uk-UA"/>
        </w:rPr>
      </w:pPr>
    </w:p>
    <w:p w:rsidR="00D330FD" w:rsidRDefault="00D330FD" w:rsidP="00D330FD">
      <w:pPr>
        <w:pStyle w:val="a3"/>
        <w:widowControl w:val="0"/>
        <w:tabs>
          <w:tab w:val="left" w:pos="708"/>
          <w:tab w:val="center" w:pos="4960"/>
        </w:tabs>
        <w:spacing w:line="360" w:lineRule="auto"/>
        <w:ind w:firstLine="567"/>
        <w:jc w:val="center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perscript"/>
          <w:lang w:val="uk-UA"/>
        </w:rPr>
        <w:t>'</w:t>
      </w:r>
      <w:r>
        <w:rPr>
          <w:rFonts w:ascii="Times New Roman" w:hAnsi="Times New Roman"/>
          <w:lang w:val="uk-UA"/>
        </w:rPr>
        <w:t xml:space="preserve"> = </w:t>
      </w: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, якщо 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а</w:t>
      </w:r>
      <w:r>
        <w:rPr>
          <w:rFonts w:ascii="Times New Roman" w:hAnsi="Times New Roman"/>
          <w:lang w:val="uk-UA"/>
        </w:rPr>
        <w:t xml:space="preserve"> = 0;</w:t>
      </w:r>
    </w:p>
    <w:p w:rsidR="00D330FD" w:rsidRDefault="00D330FD" w:rsidP="00D330FD">
      <w:pPr>
        <w:pStyle w:val="a3"/>
        <w:widowControl w:val="0"/>
        <w:tabs>
          <w:tab w:val="left" w:pos="708"/>
          <w:tab w:val="right" w:pos="9633"/>
        </w:tabs>
        <w:spacing w:line="360" w:lineRule="auto"/>
        <w:ind w:firstLine="567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(3.9)</w:t>
      </w:r>
    </w:p>
    <w:p w:rsidR="00D330FD" w:rsidRDefault="00D330FD" w:rsidP="00D330FD">
      <w:pPr>
        <w:pStyle w:val="a3"/>
        <w:widowControl w:val="0"/>
        <w:tabs>
          <w:tab w:val="left" w:pos="708"/>
          <w:tab w:val="center" w:pos="4960"/>
        </w:tabs>
        <w:spacing w:line="360" w:lineRule="auto"/>
        <w:ind w:firstLine="567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</w:t>
      </w: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perscript"/>
          <w:lang w:val="uk-UA"/>
        </w:rPr>
        <w:t>'</w:t>
      </w:r>
      <w:r>
        <w:rPr>
          <w:rFonts w:ascii="Times New Roman" w:hAnsi="Times New Roman"/>
          <w:lang w:val="uk-UA"/>
        </w:rPr>
        <w:t xml:space="preserve"> =  </w:t>
      </w:r>
      <w:proofErr w:type="spellStart"/>
      <w:r>
        <w:rPr>
          <w:rFonts w:ascii="Times New Roman" w:hAnsi="Times New Roman"/>
          <w:lang w:val="uk-UA"/>
        </w:rPr>
        <w:t>m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vertAlign w:val="subscript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- </w:t>
      </w:r>
      <w:proofErr w:type="spellStart"/>
      <w:r>
        <w:rPr>
          <w:rFonts w:ascii="Times New Roman" w:hAnsi="Times New Roman"/>
          <w:lang w:val="uk-UA"/>
        </w:rPr>
        <w:t>a</w:t>
      </w:r>
      <w:r>
        <w:rPr>
          <w:rFonts w:ascii="Times New Roman" w:hAnsi="Times New Roman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lang w:val="uk-UA"/>
        </w:rPr>
        <w:t xml:space="preserve">, якщо </w:t>
      </w:r>
      <w:r>
        <w:rPr>
          <w:lang w:val="uk-UA"/>
        </w:rPr>
        <w:t></w:t>
      </w:r>
      <w:r>
        <w:rPr>
          <w:rFonts w:ascii="Times New Roman" w:hAnsi="Times New Roman"/>
          <w:vertAlign w:val="subscript"/>
          <w:lang w:val="uk-UA"/>
        </w:rPr>
        <w:t>а</w:t>
      </w:r>
      <w:r>
        <w:rPr>
          <w:rFonts w:ascii="Times New Roman" w:hAnsi="Times New Roman"/>
          <w:lang w:val="uk-UA"/>
        </w:rPr>
        <w:t xml:space="preserve"> = 1.</w:t>
      </w:r>
    </w:p>
    <w:p w:rsidR="00D330FD" w:rsidRDefault="00D330FD" w:rsidP="00D330FD">
      <w:pPr>
        <w:pStyle w:val="a3"/>
        <w:widowControl w:val="0"/>
        <w:tabs>
          <w:tab w:val="left" w:pos="708"/>
          <w:tab w:val="center" w:pos="4960"/>
        </w:tabs>
        <w:spacing w:line="360" w:lineRule="auto"/>
        <w:ind w:firstLine="567"/>
        <w:jc w:val="center"/>
        <w:rPr>
          <w:rFonts w:ascii="Times New Roman" w:hAnsi="Times New Roman"/>
          <w:lang w:val="uk-UA"/>
        </w:rPr>
      </w:pPr>
    </w:p>
    <w:p w:rsidR="00D330FD" w:rsidRDefault="00D330FD" w:rsidP="00D330FD">
      <w:pPr>
        <w:pStyle w:val="a3"/>
        <w:widowControl w:val="0"/>
        <w:tabs>
          <w:tab w:val="left" w:pos="708"/>
          <w:tab w:val="center" w:pos="4960"/>
        </w:tabs>
        <w:spacing w:line="360" w:lineRule="auto"/>
        <w:ind w:firstLine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При використанні даного алгоритму ПЗП, який реалізує операцію модульного множення, таблиці </w:t>
      </w:r>
      <w:proofErr w:type="spellStart"/>
      <w:r>
        <w:rPr>
          <w:rFonts w:ascii="Times New Roman" w:hAnsi="Times New Roman"/>
          <w:lang w:val="uk-UA"/>
        </w:rPr>
        <w:t>конструктивно</w:t>
      </w:r>
      <w:proofErr w:type="spellEnd"/>
      <w:r>
        <w:rPr>
          <w:rFonts w:ascii="Times New Roman" w:hAnsi="Times New Roman"/>
          <w:lang w:val="uk-UA"/>
        </w:rPr>
        <w:t xml:space="preserve"> зменшуються в чотири рази. При виконанні операції табличними методами в деяких випадках можливе додаткове зменшення обладнання за рахунок того, що будується не єдина таблиця для модульних операцій, а k значно менших таблиць, які дозволяють дати відповіді по кожному з k розрядів результату, де k -  розрядність регістра, що необхідна для зберігання цифри по основі, яка розглядається.</w:t>
      </w:r>
    </w:p>
    <w:p w:rsidR="00D330FD" w:rsidRDefault="00D330FD" w:rsidP="00D330FD">
      <w:pPr>
        <w:pStyle w:val="a3"/>
        <w:widowControl w:val="0"/>
        <w:spacing w:line="360" w:lineRule="auto"/>
        <w:ind w:firstLine="567"/>
        <w:jc w:val="center"/>
        <w:rPr>
          <w:rFonts w:ascii="Times New Roman" w:hAnsi="Times New Roman"/>
          <w:b/>
          <w:lang w:val="uk-UA"/>
        </w:rPr>
      </w:pPr>
    </w:p>
    <w:p w:rsidR="00D330FD" w:rsidRDefault="00D330FD" w:rsidP="00D330FD">
      <w:pPr>
        <w:pStyle w:val="a3"/>
        <w:widowControl w:val="0"/>
        <w:spacing w:line="360" w:lineRule="auto"/>
        <w:ind w:firstLine="567"/>
        <w:jc w:val="center"/>
        <w:rPr>
          <w:rFonts w:ascii="Times New Roman" w:hAnsi="Times New Roman"/>
          <w:b/>
          <w:lang w:val="uk-UA"/>
        </w:rPr>
      </w:pPr>
    </w:p>
    <w:p w:rsidR="00D330FD" w:rsidRDefault="00D330FD" w:rsidP="00D330FD">
      <w:pPr>
        <w:pStyle w:val="a3"/>
        <w:widowControl w:val="0"/>
        <w:spacing w:line="360" w:lineRule="auto"/>
        <w:ind w:firstLine="567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Висновки</w:t>
      </w:r>
      <w:r>
        <w:rPr>
          <w:rFonts w:ascii="Times New Roman" w:hAnsi="Times New Roman"/>
          <w:lang w:val="uk-UA"/>
        </w:rPr>
        <w:t>.</w:t>
      </w:r>
    </w:p>
    <w:p w:rsidR="00D330FD" w:rsidRDefault="00D330FD" w:rsidP="00D330FD">
      <w:pPr>
        <w:pStyle w:val="a3"/>
        <w:widowControl w:val="0"/>
        <w:spacing w:line="360" w:lineRule="auto"/>
        <w:ind w:firstLine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Синтезований </w:t>
      </w:r>
      <w:proofErr w:type="spellStart"/>
      <w:r>
        <w:rPr>
          <w:rFonts w:ascii="Times New Roman" w:hAnsi="Times New Roman"/>
          <w:lang w:val="uk-UA"/>
        </w:rPr>
        <w:t>ОпП</w:t>
      </w:r>
      <w:proofErr w:type="spellEnd"/>
      <w:r>
        <w:rPr>
          <w:rFonts w:ascii="Times New Roman" w:hAnsi="Times New Roman"/>
          <w:lang w:val="uk-UA"/>
        </w:rPr>
        <w:t xml:space="preserve"> ЕОМ в СЗК здійснює три арифметичні операції – множення, додавання і віднімання. Застосування універсальних алгоритмів дозволяє приблизно на 70% скоротити кількість обладнання </w:t>
      </w:r>
      <w:proofErr w:type="spellStart"/>
      <w:r>
        <w:rPr>
          <w:rFonts w:ascii="Times New Roman" w:hAnsi="Times New Roman"/>
          <w:lang w:val="uk-UA"/>
        </w:rPr>
        <w:t>ОпП</w:t>
      </w:r>
      <w:proofErr w:type="spellEnd"/>
      <w:r>
        <w:rPr>
          <w:rFonts w:ascii="Times New Roman" w:hAnsi="Times New Roman"/>
          <w:lang w:val="uk-UA"/>
        </w:rPr>
        <w:t xml:space="preserve"> ЕОМ.</w:t>
      </w:r>
    </w:p>
    <w:p w:rsidR="00D330FD" w:rsidRDefault="00D330FD" w:rsidP="00D330FD">
      <w:pPr>
        <w:pStyle w:val="a3"/>
        <w:widowControl w:val="0"/>
        <w:spacing w:line="360" w:lineRule="auto"/>
        <w:ind w:firstLine="567"/>
        <w:rPr>
          <w:rFonts w:ascii="Times New Roman" w:hAnsi="Times New Roman"/>
          <w:lang w:val="uk-UA"/>
        </w:rPr>
      </w:pPr>
    </w:p>
    <w:p w:rsidR="00D330FD" w:rsidRPr="009942F5" w:rsidRDefault="00D330FD" w:rsidP="00D330FD">
      <w:pPr>
        <w:pStyle w:val="a3"/>
        <w:widowControl w:val="0"/>
        <w:spacing w:line="360" w:lineRule="auto"/>
        <w:ind w:firstLine="567"/>
        <w:jc w:val="center"/>
        <w:rPr>
          <w:rFonts w:ascii="Times New Roman" w:hAnsi="Times New Roman"/>
          <w:i/>
          <w:sz w:val="24"/>
          <w:lang w:val="uk-UA"/>
        </w:rPr>
      </w:pPr>
      <w:r w:rsidRPr="009942F5">
        <w:rPr>
          <w:rFonts w:ascii="Times New Roman" w:hAnsi="Times New Roman"/>
          <w:i/>
          <w:sz w:val="24"/>
          <w:lang w:val="uk-UA"/>
        </w:rPr>
        <w:t>Література:</w:t>
      </w:r>
    </w:p>
    <w:p w:rsidR="00D330FD" w:rsidRPr="009942F5" w:rsidRDefault="00D330FD" w:rsidP="00D330FD">
      <w:pPr>
        <w:spacing w:line="360" w:lineRule="auto"/>
        <w:ind w:firstLine="567"/>
        <w:jc w:val="both"/>
        <w:rPr>
          <w:rFonts w:ascii="Times New Roman" w:eastAsiaTheme="minorHAnsi" w:hAnsi="Times New Roman"/>
          <w:i/>
          <w:iCs/>
          <w:lang w:val="ru-RU" w:eastAsia="en-US"/>
        </w:rPr>
      </w:pPr>
      <w:r w:rsidRPr="009942F5">
        <w:rPr>
          <w:rFonts w:ascii="Times New Roman" w:eastAsiaTheme="minorHAnsi" w:hAnsi="Times New Roman"/>
          <w:i/>
          <w:iCs/>
          <w:lang w:val="ru-RU" w:eastAsia="en-US"/>
        </w:rPr>
        <w:t xml:space="preserve">1. </w:t>
      </w:r>
      <w:proofErr w:type="spellStart"/>
      <w:r w:rsidRPr="009942F5">
        <w:rPr>
          <w:rFonts w:ascii="Times New Roman" w:eastAsiaTheme="minorHAnsi" w:hAnsi="Times New Roman"/>
          <w:i/>
          <w:iCs/>
          <w:lang w:val="ru-RU" w:eastAsia="en-US"/>
        </w:rPr>
        <w:t>Акушский</w:t>
      </w:r>
      <w:proofErr w:type="spellEnd"/>
      <w:r w:rsidRPr="009942F5">
        <w:rPr>
          <w:rFonts w:ascii="Times New Roman" w:eastAsiaTheme="minorHAnsi" w:hAnsi="Times New Roman"/>
          <w:i/>
          <w:iCs/>
          <w:lang w:val="ru-RU" w:eastAsia="en-US"/>
        </w:rPr>
        <w:t xml:space="preserve"> И.Я. Машинная арифметика в остаточных классах / И.Я. </w:t>
      </w:r>
      <w:proofErr w:type="spellStart"/>
      <w:r w:rsidRPr="009942F5">
        <w:rPr>
          <w:rFonts w:ascii="Times New Roman" w:eastAsiaTheme="minorHAnsi" w:hAnsi="Times New Roman"/>
          <w:i/>
          <w:iCs/>
          <w:lang w:val="ru-RU" w:eastAsia="en-US"/>
        </w:rPr>
        <w:t>Акушский</w:t>
      </w:r>
      <w:proofErr w:type="spellEnd"/>
      <w:r w:rsidRPr="009942F5">
        <w:rPr>
          <w:rFonts w:ascii="Times New Roman" w:eastAsiaTheme="minorHAnsi" w:hAnsi="Times New Roman"/>
          <w:i/>
          <w:iCs/>
          <w:lang w:val="ru-RU" w:eastAsia="en-US"/>
        </w:rPr>
        <w:t xml:space="preserve">, Д.И. </w:t>
      </w:r>
      <w:proofErr w:type="spellStart"/>
      <w:r w:rsidRPr="009942F5">
        <w:rPr>
          <w:rFonts w:ascii="Times New Roman" w:eastAsiaTheme="minorHAnsi" w:hAnsi="Times New Roman"/>
          <w:i/>
          <w:iCs/>
          <w:lang w:val="ru-RU" w:eastAsia="en-US"/>
        </w:rPr>
        <w:t>Юдицкий</w:t>
      </w:r>
      <w:proofErr w:type="spellEnd"/>
      <w:r w:rsidRPr="009942F5">
        <w:rPr>
          <w:rFonts w:ascii="Times New Roman" w:eastAsiaTheme="minorHAnsi" w:hAnsi="Times New Roman"/>
          <w:i/>
          <w:iCs/>
          <w:lang w:val="ru-RU" w:eastAsia="en-US"/>
        </w:rPr>
        <w:t xml:space="preserve">. – </w:t>
      </w:r>
      <w:proofErr w:type="spellStart"/>
      <w:proofErr w:type="gramStart"/>
      <w:r w:rsidRPr="009942F5">
        <w:rPr>
          <w:rFonts w:ascii="Times New Roman" w:eastAsiaTheme="minorHAnsi" w:hAnsi="Times New Roman"/>
          <w:i/>
          <w:iCs/>
          <w:lang w:val="ru-RU" w:eastAsia="en-US"/>
        </w:rPr>
        <w:t>М.:Сов</w:t>
      </w:r>
      <w:proofErr w:type="spellEnd"/>
      <w:proofErr w:type="gramEnd"/>
      <w:r w:rsidRPr="009942F5">
        <w:rPr>
          <w:rFonts w:ascii="Times New Roman" w:eastAsiaTheme="minorHAnsi" w:hAnsi="Times New Roman"/>
          <w:i/>
          <w:iCs/>
          <w:lang w:val="ru-RU" w:eastAsia="en-US"/>
        </w:rPr>
        <w:t>. радио, 1968. – 440 с.</w:t>
      </w:r>
    </w:p>
    <w:p w:rsidR="00D330FD" w:rsidRPr="009942F5" w:rsidRDefault="00D330FD" w:rsidP="00D330FD">
      <w:pPr>
        <w:spacing w:line="360" w:lineRule="auto"/>
        <w:ind w:firstLine="567"/>
        <w:jc w:val="both"/>
        <w:rPr>
          <w:rFonts w:ascii="Times New Roman" w:eastAsiaTheme="minorHAnsi" w:hAnsi="Times New Roman"/>
          <w:i/>
          <w:iCs/>
          <w:lang w:val="ru-RU" w:eastAsia="en-US"/>
        </w:rPr>
      </w:pPr>
      <w:r w:rsidRPr="009942F5">
        <w:rPr>
          <w:rFonts w:ascii="Times New Roman" w:eastAsiaTheme="minorHAnsi" w:hAnsi="Times New Roman"/>
          <w:i/>
          <w:iCs/>
          <w:lang w:val="ru-RU" w:eastAsia="en-US"/>
        </w:rPr>
        <w:t>2. Торгашов В.А. Система остаточных классов и надежность ЦВМ / В.А. Торгашов. – М.: Сов. радио, 1973. – 118 с.</w:t>
      </w:r>
    </w:p>
    <w:p w:rsidR="00D330FD" w:rsidRPr="009942F5" w:rsidRDefault="00D330FD" w:rsidP="00D330FD">
      <w:pPr>
        <w:spacing w:line="360" w:lineRule="auto"/>
        <w:ind w:firstLine="567"/>
        <w:jc w:val="both"/>
        <w:rPr>
          <w:rFonts w:ascii="Times New Roman" w:eastAsiaTheme="minorHAnsi" w:hAnsi="Times New Roman"/>
          <w:i/>
          <w:iCs/>
          <w:lang w:val="ru-RU" w:eastAsia="en-US"/>
        </w:rPr>
      </w:pPr>
      <w:r w:rsidRPr="009942F5">
        <w:rPr>
          <w:rFonts w:ascii="Times New Roman" w:eastAsiaTheme="minorHAnsi" w:hAnsi="Times New Roman"/>
          <w:i/>
          <w:iCs/>
          <w:lang w:val="ru-RU" w:eastAsia="en-US"/>
        </w:rPr>
        <w:t xml:space="preserve">3. Мартыненко С.О. Метод обнаружения ошибок в спецпроцессоре обработки криптографической информации / С.О. Мартыненко, В.А. </w:t>
      </w:r>
      <w:proofErr w:type="spellStart"/>
      <w:r w:rsidRPr="009942F5">
        <w:rPr>
          <w:rFonts w:ascii="Times New Roman" w:eastAsiaTheme="minorHAnsi" w:hAnsi="Times New Roman"/>
          <w:i/>
          <w:iCs/>
          <w:lang w:val="ru-RU" w:eastAsia="en-US"/>
        </w:rPr>
        <w:t>Краснобаєв</w:t>
      </w:r>
      <w:proofErr w:type="spellEnd"/>
      <w:r w:rsidRPr="009942F5">
        <w:rPr>
          <w:rFonts w:ascii="Times New Roman" w:eastAsiaTheme="minorHAnsi" w:hAnsi="Times New Roman"/>
          <w:i/>
          <w:iCs/>
          <w:lang w:val="ru-RU" w:eastAsia="en-US"/>
        </w:rPr>
        <w:t xml:space="preserve"> // Радиоэлектроника и информатика. – 2010. – </w:t>
      </w:r>
      <w:proofErr w:type="spellStart"/>
      <w:r w:rsidRPr="009942F5">
        <w:rPr>
          <w:rFonts w:ascii="Times New Roman" w:eastAsiaTheme="minorHAnsi" w:hAnsi="Times New Roman"/>
          <w:i/>
          <w:iCs/>
          <w:lang w:val="ru-RU" w:eastAsia="en-US"/>
        </w:rPr>
        <w:t>Вып</w:t>
      </w:r>
      <w:proofErr w:type="spellEnd"/>
      <w:r w:rsidRPr="009942F5">
        <w:rPr>
          <w:rFonts w:ascii="Times New Roman" w:eastAsiaTheme="minorHAnsi" w:hAnsi="Times New Roman"/>
          <w:i/>
          <w:iCs/>
          <w:lang w:val="ru-RU" w:eastAsia="en-US"/>
        </w:rPr>
        <w:t>. № 1 (48). – С. 75-78.</w:t>
      </w:r>
    </w:p>
    <w:p w:rsidR="00D330FD" w:rsidRPr="009942F5" w:rsidRDefault="00D330FD" w:rsidP="00D330FD">
      <w:pPr>
        <w:spacing w:line="360" w:lineRule="auto"/>
        <w:ind w:firstLine="567"/>
        <w:jc w:val="both"/>
        <w:rPr>
          <w:rFonts w:ascii="Times New Roman" w:eastAsiaTheme="minorHAnsi" w:hAnsi="Times New Roman"/>
          <w:i/>
          <w:iCs/>
          <w:lang w:val="ru-RU" w:eastAsia="en-US"/>
        </w:rPr>
      </w:pPr>
      <w:r w:rsidRPr="009942F5">
        <w:rPr>
          <w:rFonts w:ascii="Times New Roman" w:eastAsiaTheme="minorHAnsi" w:hAnsi="Times New Roman"/>
          <w:i/>
          <w:iCs/>
          <w:lang w:val="ru-RU" w:eastAsia="en-US"/>
        </w:rPr>
        <w:t xml:space="preserve">4. Краснобаев В.А. </w:t>
      </w:r>
      <w:proofErr w:type="spellStart"/>
      <w:r w:rsidRPr="009942F5">
        <w:rPr>
          <w:rFonts w:ascii="Times New Roman" w:eastAsiaTheme="minorHAnsi" w:hAnsi="Times New Roman"/>
          <w:i/>
          <w:iCs/>
          <w:lang w:val="ru-RU" w:eastAsia="en-US"/>
        </w:rPr>
        <w:t>Надежностная</w:t>
      </w:r>
      <w:proofErr w:type="spellEnd"/>
      <w:r w:rsidRPr="009942F5">
        <w:rPr>
          <w:rFonts w:ascii="Times New Roman" w:eastAsiaTheme="minorHAnsi" w:hAnsi="Times New Roman"/>
          <w:i/>
          <w:iCs/>
          <w:lang w:val="ru-RU" w:eastAsia="en-US"/>
        </w:rPr>
        <w:t xml:space="preserve"> модель ЭВМ в системе остаточных классов / В.А. Краснобаев // Электрон. моделирование. – 1985. – № 4. – С. 44-46.</w:t>
      </w:r>
    </w:p>
    <w:p w:rsidR="00D330FD" w:rsidRPr="009942F5" w:rsidRDefault="00D330FD" w:rsidP="00D330FD">
      <w:pPr>
        <w:spacing w:line="360" w:lineRule="auto"/>
        <w:ind w:firstLine="567"/>
        <w:jc w:val="both"/>
        <w:rPr>
          <w:rFonts w:ascii="Times New Roman" w:hAnsi="Times New Roman"/>
          <w:lang w:val="ru-RU"/>
        </w:rPr>
      </w:pPr>
      <w:r w:rsidRPr="009942F5">
        <w:rPr>
          <w:rFonts w:ascii="Times New Roman" w:eastAsiaTheme="minorHAnsi" w:hAnsi="Times New Roman"/>
          <w:i/>
          <w:iCs/>
          <w:lang w:val="ru-RU" w:eastAsia="en-US"/>
        </w:rPr>
        <w:t>5. Краснобаев В.А. Метод исправления однократных ошибок данных, представленных кодом класса вычетов /</w:t>
      </w:r>
      <w:r>
        <w:rPr>
          <w:rFonts w:ascii="Times New Roman" w:eastAsiaTheme="minorHAnsi" w:hAnsi="Times New Roman"/>
          <w:i/>
          <w:iCs/>
          <w:lang w:val="ru-RU" w:eastAsia="en-US"/>
        </w:rPr>
        <w:t xml:space="preserve"> </w:t>
      </w:r>
      <w:r w:rsidRPr="009942F5">
        <w:rPr>
          <w:rFonts w:ascii="Times New Roman" w:eastAsiaTheme="minorHAnsi" w:hAnsi="Times New Roman"/>
          <w:i/>
          <w:iCs/>
          <w:lang w:val="ru-RU" w:eastAsia="en-US"/>
        </w:rPr>
        <w:t xml:space="preserve">В.А. Краснобаев, С.А. </w:t>
      </w:r>
      <w:proofErr w:type="spellStart"/>
      <w:r w:rsidRPr="009942F5">
        <w:rPr>
          <w:rFonts w:ascii="Times New Roman" w:eastAsiaTheme="minorHAnsi" w:hAnsi="Times New Roman"/>
          <w:i/>
          <w:iCs/>
          <w:lang w:val="ru-RU" w:eastAsia="en-US"/>
        </w:rPr>
        <w:t>Кошман</w:t>
      </w:r>
      <w:proofErr w:type="spellEnd"/>
      <w:r w:rsidRPr="009942F5">
        <w:rPr>
          <w:rFonts w:ascii="Times New Roman" w:eastAsiaTheme="minorHAnsi" w:hAnsi="Times New Roman"/>
          <w:i/>
          <w:iCs/>
          <w:lang w:val="ru-RU" w:eastAsia="en-US"/>
        </w:rPr>
        <w:t>, М.А. Маврина // Электрон. моделирование. – 2013. – Т. 35, № 5. – С. 43-56.</w:t>
      </w:r>
    </w:p>
    <w:p w:rsidR="00545E2B" w:rsidRPr="00D330FD" w:rsidRDefault="00545E2B">
      <w:pPr>
        <w:rPr>
          <w:lang w:val="ru-RU"/>
        </w:rPr>
      </w:pPr>
    </w:p>
    <w:sectPr w:rsidR="00545E2B" w:rsidRPr="00D330FD" w:rsidSect="007C21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E4AE5"/>
    <w:multiLevelType w:val="hybridMultilevel"/>
    <w:tmpl w:val="00000000"/>
    <w:lvl w:ilvl="0" w:tplc="C54C998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FD"/>
    <w:rsid w:val="00545E2B"/>
    <w:rsid w:val="007C2111"/>
    <w:rsid w:val="00D3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F074F-F044-4042-92A4-E610443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0FD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D330FD"/>
    <w:pPr>
      <w:keepLines/>
      <w:ind w:left="720"/>
      <w:jc w:val="both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D330FD"/>
    <w:pPr>
      <w:keepLines/>
      <w:outlineLvl w:val="1"/>
    </w:pPr>
    <w:rPr>
      <w:sz w:val="2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D330FD"/>
    <w:pPr>
      <w:keepLines/>
      <w:ind w:left="709"/>
      <w:jc w:val="both"/>
      <w:outlineLvl w:val="2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30FD"/>
    <w:rPr>
      <w:rFonts w:ascii="Symbol" w:eastAsiaTheme="minorEastAsia" w:hAnsi="Symbol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30FD"/>
    <w:rPr>
      <w:rFonts w:ascii="Symbol" w:eastAsiaTheme="minorEastAsia" w:hAnsi="Symbo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330FD"/>
    <w:rPr>
      <w:rFonts w:ascii="Symbol" w:eastAsiaTheme="minorEastAsia" w:hAnsi="Symbol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D330FD"/>
    <w:pPr>
      <w:jc w:val="both"/>
    </w:pPr>
    <w:rPr>
      <w:sz w:val="28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D330FD"/>
    <w:rPr>
      <w:rFonts w:ascii="Symbol" w:eastAsiaTheme="minorEastAsia" w:hAnsi="Symbol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Черницкая</dc:creator>
  <cp:keywords/>
  <dc:description/>
  <cp:lastModifiedBy>Илона Черницкая</cp:lastModifiedBy>
  <cp:revision>2</cp:revision>
  <dcterms:created xsi:type="dcterms:W3CDTF">2015-12-02T00:21:00Z</dcterms:created>
  <dcterms:modified xsi:type="dcterms:W3CDTF">2015-12-02T00:47:00Z</dcterms:modified>
</cp:coreProperties>
</file>